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Proportions,</w:t>
      </w:r>
      <w:r>
        <w:t xml:space="preserve"> </w:t>
      </w:r>
      <w:r>
        <w:t xml:space="preserve">Goodness-of-Fit,</w:t>
      </w:r>
      <w:r>
        <w:t xml:space="preserve"> </w:t>
      </w:r>
      <w:r>
        <w:t xml:space="preserve">and</w:t>
      </w:r>
      <w:r>
        <w:t xml:space="preserve"> </w:t>
      </w:r>
      <w:r>
        <w:t xml:space="preserve">Independence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  <w:r>
        <w:t xml:space="preserve">--&gt;## Solutions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The row variable and the column variable 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The row variable and the column variable are not 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True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Party affiliation and whether they were in favor or against Prop 8
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Party affiliation and whether they were in favor or against Prop 8
are not 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That all expected cell counts are greater than 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33.96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show that the party affiliation and the voters'</w:t>
            </w:r>
            <w:r>
              <w:t xml:space="preserve"> </w:t>
            </w:r>
            <w:r>
              <w:t xml:space="preserve">views on Proposition 8 are not independent.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743aa7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19: Inference for Several Proportions, Goodness-of-Fit, and Independence</dc:title>
  <dc:creator>Preparation</dc:creator>
</cp:coreProperties>
</file>